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0E18" w:rsidRDefault="00A50E18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alibri" w:hAnsi="Calibri" w:cs="Calibri"/>
        </w:rPr>
      </w:pPr>
    </w:p>
    <w:p w:rsidR="00A50E18" w:rsidRDefault="00A50E18">
      <w:pPr>
        <w:pStyle w:val="ConsPlusTitle"/>
        <w:widowControl/>
        <w:jc w:val="center"/>
      </w:pPr>
      <w:r>
        <w:t>МИНИСТЕРСТВО ОБРАЗОВАНИЯ И НАУКИ</w:t>
      </w:r>
    </w:p>
    <w:p w:rsidR="00A50E18" w:rsidRDefault="00A50E18">
      <w:pPr>
        <w:pStyle w:val="ConsPlusTitle"/>
        <w:widowControl/>
        <w:jc w:val="center"/>
      </w:pPr>
      <w:r>
        <w:t>РЕСПУБЛИКИ ТАТАРСТАН</w:t>
      </w:r>
    </w:p>
    <w:p w:rsidR="00A50E18" w:rsidRDefault="00A50E18">
      <w:pPr>
        <w:pStyle w:val="ConsPlusTitle"/>
        <w:widowControl/>
        <w:jc w:val="center"/>
      </w:pPr>
    </w:p>
    <w:p w:rsidR="00A50E18" w:rsidRDefault="00A50E18">
      <w:pPr>
        <w:pStyle w:val="ConsPlusTitle"/>
        <w:widowControl/>
        <w:jc w:val="center"/>
      </w:pPr>
      <w:r>
        <w:t>ПИСЬМО</w:t>
      </w:r>
    </w:p>
    <w:p w:rsidR="00A50E18" w:rsidRDefault="00A50E18">
      <w:pPr>
        <w:pStyle w:val="ConsPlusTitle"/>
        <w:widowControl/>
        <w:jc w:val="center"/>
      </w:pPr>
      <w:r>
        <w:t>от 22 февраля 2008 г. N 1022/8</w:t>
      </w:r>
    </w:p>
    <w:p w:rsidR="00A50E18" w:rsidRDefault="00A50E18">
      <w:pPr>
        <w:pStyle w:val="ConsPlusTitle"/>
        <w:widowControl/>
        <w:jc w:val="center"/>
      </w:pPr>
    </w:p>
    <w:p w:rsidR="00A50E18" w:rsidRDefault="00A50E18">
      <w:pPr>
        <w:pStyle w:val="ConsPlusTitle"/>
        <w:widowControl/>
        <w:jc w:val="center"/>
      </w:pPr>
      <w:r>
        <w:t>О МЕРАХ ПО ПРЕДУПРЕЖДЕНИЮ НЕПРАВОМЕРНОГО ВЗИМАНИЯ</w:t>
      </w:r>
    </w:p>
    <w:p w:rsidR="00A50E18" w:rsidRDefault="00A50E18">
      <w:pPr>
        <w:pStyle w:val="ConsPlusTitle"/>
        <w:widowControl/>
        <w:jc w:val="center"/>
      </w:pPr>
      <w:r>
        <w:t>ДЕНЕЖНЫХ СРЕДСТВ С РОДИТЕЛЕЙ ОБУЧАЮЩИХСЯ,</w:t>
      </w:r>
    </w:p>
    <w:p w:rsidR="00A50E18" w:rsidRDefault="00A50E18">
      <w:pPr>
        <w:pStyle w:val="ConsPlusTitle"/>
        <w:widowControl/>
        <w:jc w:val="center"/>
      </w:pPr>
      <w:r>
        <w:t>ВОСПИТАННИКОВ ОБРАЗОВАТЕЛЬНЫХ УЧРЕЖДЕНИЙ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Министерство образования и науки Республики Татарстан постоянно поступают многочисленные обращения родителей о правомерности взимания денежных средств на обеспечение хозяйственных нужд, охрану общеобразовательного учреждения, проведение ремонтных работ и др.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Проверки ряда образовательных учреждений специалистами Министерства и работниками правоохранительных органов выявили ряд характерных нарушений при привлечении внебюджетных средств, которые являются незаконными и предполагают ответственность руководителя образовательного учреждения </w:t>
      </w:r>
      <w:proofErr w:type="gramStart"/>
      <w:r>
        <w:rPr>
          <w:rFonts w:ascii="Calibri" w:hAnsi="Calibri" w:cs="Calibri"/>
        </w:rPr>
        <w:t>от</w:t>
      </w:r>
      <w:proofErr w:type="gramEnd"/>
      <w:r>
        <w:rPr>
          <w:rFonts w:ascii="Calibri" w:hAnsi="Calibri" w:cs="Calibri"/>
        </w:rPr>
        <w:t xml:space="preserve"> административной до уголовной: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нарушение образовательным учреждением принципа добровольности при привлечении средств родителей обучающихся: принудительный сбор денег на ремонт, охрану и др. (письмо Министерства образования РФ от 27 июня 1995 г. N 48-М "О фактах неправомерного взимания денежных сре</w:t>
      </w:r>
      <w:proofErr w:type="gramStart"/>
      <w:r>
        <w:rPr>
          <w:rFonts w:ascii="Calibri" w:hAnsi="Calibri" w:cs="Calibri"/>
        </w:rPr>
        <w:t>дств с р</w:t>
      </w:r>
      <w:proofErr w:type="gramEnd"/>
      <w:r>
        <w:rPr>
          <w:rFonts w:ascii="Calibri" w:hAnsi="Calibri" w:cs="Calibri"/>
        </w:rPr>
        <w:t>одителей обучающихся");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принуждение со стороны администрации образовательного учреждения и учителей к получению платных образовательных и иных услуг (постановления Правительства РФ от 5 июля 2001 г. </w:t>
      </w:r>
      <w:hyperlink r:id="rId4" w:history="1">
        <w:r>
          <w:rPr>
            <w:rFonts w:ascii="Calibri" w:hAnsi="Calibri" w:cs="Calibri"/>
            <w:color w:val="0000FF"/>
          </w:rPr>
          <w:t>N 505</w:t>
        </w:r>
      </w:hyperlink>
      <w:r>
        <w:rPr>
          <w:rFonts w:ascii="Calibri" w:hAnsi="Calibri" w:cs="Calibri"/>
        </w:rPr>
        <w:t xml:space="preserve"> "Об утверждении правил оказания платных образовательных услуг", 01.04.2003 </w:t>
      </w:r>
      <w:hyperlink r:id="rId5" w:history="1">
        <w:r>
          <w:rPr>
            <w:rFonts w:ascii="Calibri" w:hAnsi="Calibri" w:cs="Calibri"/>
            <w:color w:val="0000FF"/>
          </w:rPr>
          <w:t>N 181</w:t>
        </w:r>
      </w:hyperlink>
      <w:r>
        <w:rPr>
          <w:rFonts w:ascii="Calibri" w:hAnsi="Calibri" w:cs="Calibri"/>
        </w:rPr>
        <w:t>);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требование внесения так называемого "вступительного взноса" при приеме ребенка в образовательное учреждение (нарушается </w:t>
      </w:r>
      <w:hyperlink r:id="rId6" w:history="1">
        <w:r>
          <w:rPr>
            <w:rFonts w:ascii="Calibri" w:hAnsi="Calibri" w:cs="Calibri"/>
            <w:color w:val="0000FF"/>
          </w:rPr>
          <w:t>п. 3 ст. 5</w:t>
        </w:r>
      </w:hyperlink>
      <w:r>
        <w:rPr>
          <w:rFonts w:ascii="Calibri" w:hAnsi="Calibri" w:cs="Calibri"/>
        </w:rPr>
        <w:t xml:space="preserve"> Закона РФ "Об образовании");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 xml:space="preserve">- нарушение должностных инструкций педагогического персонала путем привлечения к сбору благотворительных пожертвований классных руководителей (нарушение регламента приема пожертвований, изложенных в </w:t>
      </w:r>
      <w:hyperlink r:id="rId7" w:history="1">
        <w:r>
          <w:rPr>
            <w:rFonts w:ascii="Calibri" w:hAnsi="Calibri" w:cs="Calibri"/>
            <w:color w:val="0000FF"/>
          </w:rPr>
          <w:t>ФЗ</w:t>
        </w:r>
      </w:hyperlink>
      <w:r>
        <w:rPr>
          <w:rFonts w:ascii="Calibri" w:hAnsi="Calibri" w:cs="Calibri"/>
        </w:rPr>
        <w:t xml:space="preserve"> от 11.08.1995 N 135-ФЗ "О благотворительной деятельности и благотворительных организациях", а также "Порядке ведения кассовых операций в Российской Федерации" (</w:t>
      </w:r>
      <w:hyperlink r:id="rId8" w:history="1">
        <w:r>
          <w:rPr>
            <w:rFonts w:ascii="Calibri" w:hAnsi="Calibri" w:cs="Calibri"/>
            <w:color w:val="0000FF"/>
          </w:rPr>
          <w:t>письмо</w:t>
        </w:r>
      </w:hyperlink>
      <w:r>
        <w:rPr>
          <w:rFonts w:ascii="Calibri" w:hAnsi="Calibri" w:cs="Calibri"/>
        </w:rPr>
        <w:t xml:space="preserve"> ЦБ РФ от 04.10.1993 N 18), "Положении о правилах организации наличного денежного обращения на территории РФ" (</w:t>
      </w:r>
      <w:hyperlink r:id="rId9" w:history="1">
        <w:r>
          <w:rPr>
            <w:rFonts w:ascii="Calibri" w:hAnsi="Calibri" w:cs="Calibri"/>
            <w:color w:val="0000FF"/>
          </w:rPr>
          <w:t>письмо</w:t>
        </w:r>
      </w:hyperlink>
      <w:r>
        <w:rPr>
          <w:rFonts w:ascii="Calibri" w:hAnsi="Calibri" w:cs="Calibri"/>
        </w:rPr>
        <w:t xml:space="preserve"> ЦБ РФ от</w:t>
      </w:r>
      <w:proofErr w:type="gramEnd"/>
      <w:r>
        <w:rPr>
          <w:rFonts w:ascii="Calibri" w:hAnsi="Calibri" w:cs="Calibri"/>
        </w:rPr>
        <w:t xml:space="preserve"> </w:t>
      </w:r>
      <w:proofErr w:type="gramStart"/>
      <w:r>
        <w:rPr>
          <w:rFonts w:ascii="Calibri" w:hAnsi="Calibri" w:cs="Calibri"/>
        </w:rPr>
        <w:t>05.01.1998 N 14-П));</w:t>
      </w:r>
      <w:proofErr w:type="gramEnd"/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расходование привлеченных средств без согласованной с органами общественного самоуправления сметы доходов и расходов;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сбор денежных средств наличным путем, без оформления надлежащих кассовых документов (инструктивное </w:t>
      </w:r>
      <w:hyperlink r:id="rId10" w:history="1">
        <w:r>
          <w:rPr>
            <w:rFonts w:ascii="Calibri" w:hAnsi="Calibri" w:cs="Calibri"/>
            <w:color w:val="0000FF"/>
          </w:rPr>
          <w:t>письмо</w:t>
        </w:r>
      </w:hyperlink>
      <w:r>
        <w:rPr>
          <w:rFonts w:ascii="Calibri" w:hAnsi="Calibri" w:cs="Calibri"/>
        </w:rPr>
        <w:t xml:space="preserve"> от 15 декабря 1998 г. N 57 "О внебюджетных средствах образовательных учреждений" Министерства общего и профессионального образования РФ).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последнее время выявлены случаи административного вмешательства со стороны руководителей муниципальных образовательных учреждений в деятельность общественных и благотворительных некоммерческих организаций (фондов), призванных объединять усилия граждан и юридических лиц в деле поддержки образовательных инициатив.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связи с вышеизложенным Министерство образования и науки Республики Татарстан указывает на недостаточную работу муниципальных органов управления образованием по контролю над деятельностью подведомственных образовательных учреждений.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Деятельность образовательного учреждения, в том числе внебюджетную, определяет его Устав, поэтому в нем должны быть отражены следующие положения.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разделе "Общие положения" необходимо указать, что образовательное учреждение имеет право получать средства и материальные ценности от органов исполнительной власти, юридических и физических лиц и использовать внебюджетные средства в порядке, установленном законодательством.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В разделе "Участники учебно-воспитательного процесса" следует отразить, что родители (лица, которые их заменяют) имеют право принимать участие в мероприятиях, направленных на улучшение организации учебно-воспитательного процесса и оказывать финансовую помощь для укрепления учебно-материальной базы образовательного учреждения.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разделе "Финансово-хозяйственная деятельность" необходимо указать, что источниками формирования имущества образовательного учреждения могут являться добровольные пожертвования юридических и физических лиц.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Добровольные пожертвования могут предоставляться юридическими и физическими лицами в наличной и безналичной форме, а также в виде товаров, работ, услуг. Непременным условием добровольных пожертвований является принцип добровольности, в противном случае данная деятельность будет считаться незаконной.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Привлечение и расходование добровольных пожертвований на нужды образовательного учреждения должно производиться только в соответствии с требованиями законодательства.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Прием средств может производиться на основании письменного заявления благотворителя на имя руководителя образовательного учреждения либо договоров дарения (</w:t>
      </w:r>
      <w:hyperlink r:id="rId11" w:history="1">
        <w:r>
          <w:rPr>
            <w:rFonts w:ascii="Calibri" w:hAnsi="Calibri" w:cs="Calibri"/>
            <w:color w:val="0000FF"/>
          </w:rPr>
          <w:t>ст. 572</w:t>
        </w:r>
      </w:hyperlink>
      <w:r>
        <w:rPr>
          <w:rFonts w:ascii="Calibri" w:hAnsi="Calibri" w:cs="Calibri"/>
        </w:rPr>
        <w:t xml:space="preserve"> ГК РФ) и пожертвования (</w:t>
      </w:r>
      <w:hyperlink r:id="rId12" w:history="1">
        <w:r>
          <w:rPr>
            <w:rFonts w:ascii="Calibri" w:hAnsi="Calibri" w:cs="Calibri"/>
            <w:color w:val="0000FF"/>
          </w:rPr>
          <w:t>ст. 582</w:t>
        </w:r>
      </w:hyperlink>
      <w:r>
        <w:rPr>
          <w:rFonts w:ascii="Calibri" w:hAnsi="Calibri" w:cs="Calibri"/>
        </w:rPr>
        <w:t xml:space="preserve"> ГК РФ), заключенных в установленном порядке, в которых должны быть отражены: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сумма взноса;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- конкретная цель использования средств (к примеру, в качестве такой цели может выступать оплата охранных услуг, оказываемых образовательному учреждению специализированными организациями; если благотворителем не определены конкретные цели использования средств, пути направления благотворительного взноса определяются руководителем учебного заведения совместно с органом общественного самоуправлении в соответствии с потребностями, связанными исключительно с уставной деятельностью учреждения);</w:t>
      </w:r>
      <w:proofErr w:type="gramEnd"/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реквизиты благотворителя;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дата внесения средств.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Руководителям образовательных учреждений необходимо обеспечить процедуру оформления приходного кассового ордера и выдачу его благотворителю через ЦБ (при отсутств</w:t>
      </w:r>
      <w:proofErr w:type="gramStart"/>
      <w:r>
        <w:rPr>
          <w:rFonts w:ascii="Calibri" w:hAnsi="Calibri" w:cs="Calibri"/>
        </w:rPr>
        <w:t>ии у о</w:t>
      </w:r>
      <w:proofErr w:type="gramEnd"/>
      <w:r>
        <w:rPr>
          <w:rFonts w:ascii="Calibri" w:hAnsi="Calibri" w:cs="Calibri"/>
        </w:rPr>
        <w:t>бразовательного учреждения собственной бухгалтерии) в установленном порядке. При этом должно быть обеспечено: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поступление денежных сре</w:t>
      </w:r>
      <w:proofErr w:type="gramStart"/>
      <w:r>
        <w:rPr>
          <w:rFonts w:ascii="Calibri" w:hAnsi="Calibri" w:cs="Calibri"/>
        </w:rPr>
        <w:t>дств бл</w:t>
      </w:r>
      <w:proofErr w:type="gramEnd"/>
      <w:r>
        <w:rPr>
          <w:rFonts w:ascii="Calibri" w:hAnsi="Calibri" w:cs="Calibri"/>
        </w:rPr>
        <w:t>аготворителей на расчетные внебюджетные счета образовательных учреждений;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оформление в виде акта с подписями руководителя, материально ответственного лица образовательного учреждения и благотворителя отчета о расходовании благотворительных средств не позднее чем через 1 месяц после использования средств;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оформление постановки на отдельный баланс имущества, полученного от благотворителей и (или) приобретенного за счет внесенных ими средств;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представление ежегодно публичных отчетов о привлечении и расходовании дополнительных финансовых средств в образовательных учреждениях;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запрещение работникам образовательных учреждений сбора наличных денежных средств.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Не допускается принуждение родителей (законных представителей) учащихся, воспитанников к внесению денежных средств со стороны работников образовательных учреждений, неправомерных действий органов самоуправления образовательных учреждений, в том числе родительских комитетов, попечительских советов и др. в части принудительного привлечения родительских взносов и благотворительных средств.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Административное вмешательство со стороны руководителей образовательных учреждений в дела общественных и благотворительных некоммерческих организаций (фондов), созданных на базе образовательных учреждений с целью укрепления и развития образовательных инициатив является противозаконным.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организации платных образовательных услуг образовательное учреждение: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разрабатывает учебный план и программу по каждому виду услуг, которые указаны в Уставе образовательного учреждения и в лицензии, предварительно изучив потребности населения в образовательных услугах;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 xml:space="preserve">- составляет смету расходов исходя </w:t>
      </w:r>
      <w:proofErr w:type="gramStart"/>
      <w:r>
        <w:rPr>
          <w:rFonts w:ascii="Calibri" w:hAnsi="Calibri" w:cs="Calibri"/>
        </w:rPr>
        <w:t>из расчета в целом на группу обучающихся по каждому виду услуги с последующим определением</w:t>
      </w:r>
      <w:proofErr w:type="gramEnd"/>
      <w:r>
        <w:rPr>
          <w:rFonts w:ascii="Calibri" w:hAnsi="Calibri" w:cs="Calibri"/>
        </w:rPr>
        <w:t xml:space="preserve"> цены услуги на одного обучающегося;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оформляет индивидуальные договоры с родителями (законными представителями), а с преподавателями заключает дополнительное соглашение к трудовому договору;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издает приказ об организации платных образовательных услуг, которым утверждает: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учебный план, программы;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смету расходов;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расписание занятий;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количество и списочный состав групп;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состав преподавателей, административно-хозяйственного, учебно-вспомогательного, обслуживающего персонала, обеспечивающего оказание услуг;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должностные инструкции, регламентирующие вопросы охраны жизни и здоровья детей, техники безопасности, ответственность работников.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Платные образовательные услуги реализуются за рамками основных и дополнительных образовательных программ, финансируемых из бюджета.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Плата родителей за такие услуги должна перечисляться на внебюджетный счет общеобразовательного учреждения.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Руководитель муниципального образовательного учреждения несет персональную ответственность за деятельность по оказанию платных образовательных услуг, по привлечению и расходованию благотворительных средств, а также за информирование родителей (законных представителей) по данному виду деятельности.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Деятельность различных благотворительных и общественных некоммерческих организаций (фондов), которые создаются на базе образовательных учреждений с целью объединения усилий граждан и юридических лиц для поддержки образовательных инициатив является полностью самостоятельной и строится на договорной основе с руководством образовательных учреждений в рамках социального партнерства.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Исходя из вышеизложенного Министерство образования и науки Республики Татарстан считает</w:t>
      </w:r>
      <w:proofErr w:type="gramEnd"/>
      <w:r>
        <w:rPr>
          <w:rFonts w:ascii="Calibri" w:hAnsi="Calibri" w:cs="Calibri"/>
        </w:rPr>
        <w:t xml:space="preserve"> необходимым указать руководителям органов управления образованием на необходимость: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осуществления постоянного контроля над соблюдением действующего законодательства по вопросу привлечения внебюджетных средств на нужды образовательных учреждений;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издания распорядительных актов, в которых устанавливается персональная ответственность руководителя муниципального образовательного учреждения за соблюдение нормативно-правовой базы при привлечении внебюджетных средств на нужды образовательного процесса;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включения в планы проведения проверок вопросов осуществления внебюджетной деятельности, развития государственно-общественных форм управления образованием;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применять к нарушителям меры дисциплинарного воздействия, предусмотренные Трудовым </w:t>
      </w:r>
      <w:hyperlink r:id="rId13" w:history="1">
        <w:r>
          <w:rPr>
            <w:rFonts w:ascii="Calibri" w:hAnsi="Calibri" w:cs="Calibri"/>
            <w:color w:val="0000FF"/>
          </w:rPr>
          <w:t>кодексом</w:t>
        </w:r>
      </w:hyperlink>
      <w:r>
        <w:rPr>
          <w:rFonts w:ascii="Calibri" w:hAnsi="Calibri" w:cs="Calibri"/>
        </w:rPr>
        <w:t xml:space="preserve"> Российской Федерации, вплоть до увольнения. В случае неоднократного нарушения конституционных прав граждан материалы проверок необходимо передавать в правоохранительные органы.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Настоящее письмо прошу довести до сведения руководителей муниципальных образовательных учреждений под личную подпись и сообщить о принятых мерах в Министерство образования и науки Республики Татарстан до 15 марта 2008 года.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A50E18" w:rsidRDefault="00A50E18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Министр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Н.М.ВАЛЕЕВ</w:t>
      </w: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A50E18" w:rsidRDefault="00A50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A50E18" w:rsidRDefault="00A50E18">
      <w:pPr>
        <w:pStyle w:val="ConsPlusNonformat"/>
        <w:widowControl/>
        <w:pBdr>
          <w:top w:val="single" w:sz="6" w:space="0" w:color="auto"/>
        </w:pBdr>
        <w:rPr>
          <w:sz w:val="2"/>
          <w:szCs w:val="2"/>
        </w:rPr>
      </w:pPr>
    </w:p>
    <w:p w:rsidR="006D0394" w:rsidRDefault="006D0394"/>
    <w:sectPr w:rsidR="006D0394" w:rsidSect="00B738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A50E18"/>
    <w:rsid w:val="006D0394"/>
    <w:rsid w:val="00A50E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3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A50E1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A50E1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LAW;n=9963;fld=134;dst=100011" TargetMode="External"/><Relationship Id="rId13" Type="http://schemas.openxmlformats.org/officeDocument/2006/relationships/hyperlink" Target="consultantplus://offline/main?base=LAW;n=78624;fld=134" TargetMode="Externa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main?base=LAW;n=64969;fld=134" TargetMode="External"/><Relationship Id="rId12" Type="http://schemas.openxmlformats.org/officeDocument/2006/relationships/hyperlink" Target="consultantplus://offline/main?base=LAW;n=76503;fld=134;dst=100564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main?base=LAW;n=81109;fld=134;dst=390" TargetMode="External"/><Relationship Id="rId11" Type="http://schemas.openxmlformats.org/officeDocument/2006/relationships/hyperlink" Target="consultantplus://offline/main?base=LAW;n=76503;fld=134;dst=100514" TargetMode="External"/><Relationship Id="rId5" Type="http://schemas.openxmlformats.org/officeDocument/2006/relationships/hyperlink" Target="consultantplus://offline/main?base=LAW;n=41615;fld=134" TargetMode="Externa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main?base=LAW;n=21710;fld=134" TargetMode="External"/><Relationship Id="rId4" Type="http://schemas.openxmlformats.org/officeDocument/2006/relationships/hyperlink" Target="consultantplus://offline/main?base=LAW;n=80070;fld=134" TargetMode="External"/><Relationship Id="rId9" Type="http://schemas.openxmlformats.org/officeDocument/2006/relationships/hyperlink" Target="consultantplus://offline/main?base=LAW;n=39475;fld=134;dst=100004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1619</Words>
  <Characters>9233</Characters>
  <Application>Microsoft Office Word</Application>
  <DocSecurity>0</DocSecurity>
  <Lines>76</Lines>
  <Paragraphs>21</Paragraphs>
  <ScaleCrop>false</ScaleCrop>
  <Company/>
  <LinksUpToDate>false</LinksUpToDate>
  <CharactersWithSpaces>10831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</cp:revision>
  <dcterms:created xsi:type="dcterms:W3CDTF">2011-04-05T13:45:00Z</dcterms:created>
  <dcterms:modified xsi:type="dcterms:W3CDTF">2011-04-05T13:46:00Z</dcterms:modified>
</cp:coreProperties>
</file>